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86" w:before="0"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Geometría</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center"/>
        <w:rPr>
          <w:rFonts w:ascii="Calibri" w:cs="Calibri" w:eastAsia="Calibri" w:hAnsi="Calibri"/>
          <w:color w:val="666666"/>
          <w:sz w:val="20"/>
          <w:szCs w:val="20"/>
        </w:rPr>
      </w:pPr>
      <w:r w:rsidDel="00000000" w:rsidR="00000000" w:rsidRPr="00000000">
        <w:rPr>
          <w:rFonts w:ascii="Calibri" w:cs="Calibri" w:eastAsia="Calibri" w:hAnsi="Calibri"/>
          <w:b w:val="1"/>
          <w:color w:val="1878d4"/>
          <w:sz w:val="22"/>
          <w:szCs w:val="22"/>
          <w:rtl w:val="0"/>
        </w:rPr>
        <w:t xml:space="preserve">—  PATRONES  —</w:t>
      </w:r>
      <w:r w:rsidDel="00000000" w:rsidR="00000000" w:rsidRPr="00000000">
        <w:rPr>
          <w:rFonts w:ascii="Calibri" w:cs="Calibri" w:eastAsia="Calibri" w:hAnsi="Calibri"/>
          <w:sz w:val="22"/>
          <w:szCs w:val="22"/>
          <w:rtl w:val="0"/>
        </w:rPr>
        <w:t xml:space="preserve">   </w:t>
        <w:br w:type="textWrapping"/>
      </w:r>
      <w:r w:rsidDel="00000000" w:rsidR="00000000" w:rsidRPr="00000000">
        <w:rPr>
          <w:rFonts w:ascii="Calibri" w:cs="Calibri" w:eastAsia="Calibri" w:hAnsi="Calibri"/>
          <w:color w:val="666666"/>
          <w:sz w:val="20"/>
          <w:szCs w:val="20"/>
          <w:rtl w:val="0"/>
        </w:rPr>
        <w:t xml:space="preserve">JUEGO</w:t>
      </w:r>
    </w:p>
    <w:p w:rsidR="00000000" w:rsidDel="00000000" w:rsidP="00000000" w:rsidRDefault="00000000" w:rsidRPr="00000000" w14:paraId="00000003">
      <w:pPr>
        <w:pageBreakBefore w:val="0"/>
        <w:spacing w:after="14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¡Hay patrones en todas partes! Vea cuántos puede hacer con su niño/niña. Jueguen con:</w:t>
      </w:r>
    </w:p>
    <w:p w:rsidR="00000000" w:rsidDel="00000000" w:rsidP="00000000" w:rsidRDefault="00000000" w:rsidRPr="00000000" w14:paraId="00000004">
      <w:pPr>
        <w:pageBreakBefore w:val="0"/>
        <w:numPr>
          <w:ilvl w:val="0"/>
          <w:numId w:val="1"/>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Patrones de movimiento: pasos, saltos, saludos, asentimientos</w:t>
      </w:r>
    </w:p>
    <w:p w:rsidR="00000000" w:rsidDel="00000000" w:rsidP="00000000" w:rsidRDefault="00000000" w:rsidRPr="00000000" w14:paraId="00000005">
      <w:pPr>
        <w:pageBreakBefore w:val="0"/>
        <w:numPr>
          <w:ilvl w:val="0"/>
          <w:numId w:val="1"/>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Patrones de sonido: aplausos, palmadas en las rodillas, chasquidos con la lengua, estampados</w:t>
      </w:r>
    </w:p>
    <w:p w:rsidR="00000000" w:rsidDel="00000000" w:rsidP="00000000" w:rsidRDefault="00000000" w:rsidRPr="00000000" w14:paraId="00000006">
      <w:pPr>
        <w:pageBreakBefore w:val="0"/>
        <w:numPr>
          <w:ilvl w:val="0"/>
          <w:numId w:val="1"/>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Patrones de sonoridad: suave, medio, fuerte</w:t>
      </w:r>
    </w:p>
    <w:p w:rsidR="00000000" w:rsidDel="00000000" w:rsidP="00000000" w:rsidRDefault="00000000" w:rsidRPr="00000000" w14:paraId="00000007">
      <w:pPr>
        <w:pageBreakBefore w:val="0"/>
        <w:numPr>
          <w:ilvl w:val="0"/>
          <w:numId w:val="1"/>
        </w:numPr>
        <w:spacing w:after="14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Patrones visuales: color, forma, tamaño</w:t>
      </w:r>
      <w:r w:rsidDel="00000000" w:rsidR="00000000" w:rsidRPr="00000000">
        <w:rPr>
          <w:rtl w:val="0"/>
        </w:rPr>
      </w:r>
    </w:p>
    <w:p w:rsidR="00000000" w:rsidDel="00000000" w:rsidP="00000000" w:rsidRDefault="00000000" w:rsidRPr="00000000" w14:paraId="00000008">
      <w:pPr>
        <w:pageBreakBefore w:val="0"/>
        <w:spacing w:after="14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Jugador uno: hace un patrón y desafía a otra persona para repetirlo. (Paso, aplauso, salto)</w:t>
      </w:r>
    </w:p>
    <w:p w:rsidR="00000000" w:rsidDel="00000000" w:rsidP="00000000" w:rsidRDefault="00000000" w:rsidRPr="00000000" w14:paraId="00000009">
      <w:pPr>
        <w:pageBreakBefore w:val="0"/>
        <w:spacing w:after="14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Jugador dos: puede repetir y eventualmente agregar al patrón, desafiando al jugador uno a repetirlo. (Dar un paso, aplaudir, saltar, tocar su nariz)</w:t>
      </w:r>
      <w:r w:rsidDel="00000000" w:rsidR="00000000" w:rsidRPr="00000000">
        <w:drawing>
          <wp:anchor allowOverlap="1" behindDoc="0" distB="57150" distT="57150" distL="57150" distR="57150" hidden="0" layoutInCell="1" locked="0" relativeHeight="0" simplePos="0">
            <wp:simplePos x="0" y="0"/>
            <wp:positionH relativeFrom="column">
              <wp:posOffset>38101</wp:posOffset>
            </wp:positionH>
            <wp:positionV relativeFrom="paragraph">
              <wp:posOffset>609600</wp:posOffset>
            </wp:positionV>
            <wp:extent cx="2753677" cy="353241"/>
            <wp:effectExtent b="0" l="0" r="0" t="0"/>
            <wp:wrapTopAndBottom distB="57150" distT="5715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753677" cy="353241"/>
                    </a:xfrm>
                    <a:prstGeom prst="rect"/>
                    <a:ln/>
                  </pic:spPr>
                </pic:pic>
              </a:graphicData>
            </a:graphic>
          </wp:anchor>
        </w:drawing>
      </w:r>
    </w:p>
    <w:p w:rsidR="00000000" w:rsidDel="00000000" w:rsidP="00000000" w:rsidRDefault="00000000" w:rsidRPr="00000000" w14:paraId="0000000A">
      <w:pPr>
        <w:pageBreakBefore w:val="0"/>
        <w:spacing w:after="14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medida que mejoren, desafíen a los demás a repetir patrones cada vez más largos de memoria. Puede utilizar un patrón como código secreto para atravesar un pasillo. También puede hacer collares con su niño/niña tomando un hilo y enhebrando cuentas o trozos de comida para crear patrones repetidos. Caminando de la mano, puede utilizar patrones de compresión (corto, corto, largo, etc.).</w:t>
      </w:r>
    </w:p>
    <w:p w:rsidR="00000000" w:rsidDel="00000000" w:rsidP="00000000" w:rsidRDefault="00000000" w:rsidRPr="00000000" w14:paraId="0000000B">
      <w:pPr>
        <w:pageBreakBefore w:val="0"/>
        <w:spacing w:after="14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Para los niños mayores, cree rompecabezas dibujando un patrón de formas en papel. Una persona establece un patrón y luego deja espacios en la secuencia para que la otra los complete.</w:t>
      </w:r>
    </w:p>
    <w:p w:rsidR="00000000" w:rsidDel="00000000" w:rsidP="00000000" w:rsidRDefault="00000000" w:rsidRPr="00000000" w14:paraId="0000000C">
      <w:pPr>
        <w:pageBreakBefore w:val="0"/>
        <w:spacing w:after="140" w:line="276"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spacing w:after="140" w:line="276" w:lineRule="auto"/>
        <w:jc w:val="center"/>
        <w:rPr>
          <w:color w:val="666666"/>
          <w:sz w:val="20"/>
          <w:szCs w:val="20"/>
        </w:rPr>
      </w:pPr>
      <w:r w:rsidDel="00000000" w:rsidR="00000000" w:rsidRPr="00000000">
        <w:rPr>
          <w:rFonts w:ascii="Calibri" w:cs="Calibri" w:eastAsia="Calibri" w:hAnsi="Calibri"/>
          <w:b w:val="1"/>
          <w:color w:val="1878d4"/>
          <w:sz w:val="22"/>
          <w:szCs w:val="22"/>
          <w:rtl w:val="0"/>
        </w:rPr>
        <w:t xml:space="preserve">—  CORTE DE FORMAS SIMÉTRICAS  —</w:t>
      </w: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color w:val="666666"/>
          <w:sz w:val="20"/>
          <w:szCs w:val="20"/>
          <w:rtl w:val="0"/>
        </w:rPr>
        <w:t xml:space="preserve">ACTIVIDAD</w:t>
      </w:r>
      <w:r w:rsidDel="00000000" w:rsidR="00000000" w:rsidRPr="00000000">
        <w:rPr>
          <w:rtl w:val="0"/>
        </w:rPr>
      </w:r>
    </w:p>
    <w:p w:rsidR="00000000" w:rsidDel="00000000" w:rsidP="00000000" w:rsidRDefault="00000000" w:rsidRPr="00000000" w14:paraId="0000000E">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Cree diseños doblando una hoja de papel y cortando el papel mientras está doblado. Esto se llama Kirigami. Doblar el papel una vez y cortarlo crea un diseño con un lado como la imagen especular del otro. Experimente recortando caras, lámparas o formas geométricas.</w:t>
      </w:r>
    </w:p>
    <w:p w:rsidR="00000000" w:rsidDel="00000000" w:rsidP="00000000" w:rsidRDefault="00000000" w:rsidRPr="00000000" w14:paraId="0000000F">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Si su niño/niña hace dos pliegues que se cruzan, cortar este papel crea diseños que son imágenes de espejo en dos direcciones. Esto facilita la creación de diseños como flores.</w: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1124679</wp:posOffset>
            </wp:positionV>
            <wp:extent cx="1790700" cy="994833"/>
            <wp:effectExtent b="0" l="0" r="0" t="0"/>
            <wp:wrapSquare wrapText="bothSides" distB="57150" distT="57150" distL="57150" distR="57150"/>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790700" cy="994833"/>
                    </a:xfrm>
                    <a:prstGeom prst="rect"/>
                    <a:ln/>
                  </pic:spPr>
                </pic:pic>
              </a:graphicData>
            </a:graphic>
          </wp:anchor>
        </w:drawing>
      </w:r>
    </w:p>
    <w:p w:rsidR="00000000" w:rsidDel="00000000" w:rsidP="00000000" w:rsidRDefault="00000000" w:rsidRPr="00000000" w14:paraId="00000010">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Experimente con varios pliegues y cortes. Cree diseños de copos de nieve comenzando con los mismos dos pliegues que en el último ejemplo y luego haciendo dos pliegues más que dividan el papel doblado en tercios. </w:t>
      </w:r>
    </w:p>
    <w:p w:rsidR="00000000" w:rsidDel="00000000" w:rsidP="00000000" w:rsidRDefault="00000000" w:rsidRPr="00000000" w14:paraId="00000011">
      <w:pPr>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Haga un juego de esto trabajando al revés: dibuje una forma simétrica en una hoja de papel y desafíe a su niño/niña a cortar una hoja de papel doblada para crear esa forma.</w:t>
      </w:r>
    </w:p>
    <w:p w:rsidR="00000000" w:rsidDel="00000000" w:rsidP="00000000" w:rsidRDefault="00000000" w:rsidRPr="00000000" w14:paraId="00000012">
      <w:pPr>
        <w:spacing w:after="200" w:line="276"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3">
      <w:pPr>
        <w:spacing w:after="140" w:line="276" w:lineRule="auto"/>
        <w:jc w:val="center"/>
        <w:rPr>
          <w:rFonts w:ascii="Calibri" w:cs="Calibri" w:eastAsia="Calibri" w:hAnsi="Calibri"/>
          <w:b w:val="1"/>
          <w:color w:val="666666"/>
          <w:sz w:val="18"/>
          <w:szCs w:val="18"/>
        </w:rPr>
      </w:pPr>
      <w:r w:rsidDel="00000000" w:rsidR="00000000" w:rsidRPr="00000000">
        <w:rPr>
          <w:rFonts w:ascii="Calibri" w:cs="Calibri" w:eastAsia="Calibri" w:hAnsi="Calibri"/>
          <w:b w:val="1"/>
          <w:color w:val="1878d4"/>
          <w:sz w:val="22"/>
          <w:szCs w:val="22"/>
          <w:rtl w:val="0"/>
        </w:rPr>
        <w:t xml:space="preserve">—  AZULEJOS DE COLORES  —</w:t>
      </w:r>
      <w:r w:rsidDel="00000000" w:rsidR="00000000" w:rsidRPr="00000000">
        <w:rPr>
          <w:rFonts w:ascii="Calibri" w:cs="Calibri" w:eastAsia="Calibri" w:hAnsi="Calibri"/>
          <w:sz w:val="22"/>
          <w:szCs w:val="22"/>
          <w:rtl w:val="0"/>
        </w:rPr>
        <w:t xml:space="preserve">   </w:t>
        <w:br w:type="textWrapping"/>
      </w:r>
      <w:r w:rsidDel="00000000" w:rsidR="00000000" w:rsidRPr="00000000">
        <w:rPr>
          <w:rFonts w:ascii="Calibri" w:cs="Calibri" w:eastAsia="Calibri" w:hAnsi="Calibri"/>
          <w:color w:val="666666"/>
          <w:sz w:val="20"/>
          <w:szCs w:val="20"/>
          <w:rtl w:val="0"/>
        </w:rPr>
        <w:t xml:space="preserve">ACTIVIDAD</w:t>
      </w:r>
      <w:r w:rsidDel="00000000" w:rsidR="00000000" w:rsidRPr="00000000">
        <w:rPr>
          <w:rtl w:val="0"/>
        </w:rPr>
      </w:r>
    </w:p>
    <w:p w:rsidR="00000000" w:rsidDel="00000000" w:rsidP="00000000" w:rsidRDefault="00000000" w:rsidRPr="00000000" w14:paraId="00000014">
      <w:pPr>
        <w:spacing w:after="140" w:line="276" w:lineRule="auto"/>
        <w:rPr>
          <w:rFonts w:ascii="Calibri" w:cs="Calibri" w:eastAsia="Calibri" w:hAnsi="Calibri"/>
          <w:color w:val="434343"/>
          <w:sz w:val="20"/>
          <w:szCs w:val="20"/>
        </w:rPr>
      </w:pPr>
      <w:r w:rsidDel="00000000" w:rsidR="00000000" w:rsidRPr="00000000">
        <w:rPr>
          <w:rFonts w:ascii="Calibri" w:cs="Calibri" w:eastAsia="Calibri" w:hAnsi="Calibri"/>
          <w:color w:val="434343"/>
          <w:sz w:val="20"/>
          <w:szCs w:val="20"/>
          <w:rtl w:val="0"/>
        </w:rPr>
        <w:t xml:space="preserve">Cree un conjunto de "mosaicos" de cartón o papel rígido. (PDF adjunto para las formas que encajan bien).</w:t>
      </w:r>
    </w:p>
    <w:p w:rsidR="00000000" w:rsidDel="00000000" w:rsidP="00000000" w:rsidRDefault="00000000" w:rsidRPr="00000000" w14:paraId="00000015">
      <w:pPr>
        <w:spacing w:after="140" w:line="276" w:lineRule="auto"/>
        <w:rPr>
          <w:rFonts w:ascii="Calibri" w:cs="Calibri" w:eastAsia="Calibri" w:hAnsi="Calibri"/>
          <w:color w:val="434343"/>
          <w:sz w:val="20"/>
          <w:szCs w:val="20"/>
        </w:rPr>
      </w:pPr>
      <w:r w:rsidDel="00000000" w:rsidR="00000000" w:rsidRPr="00000000">
        <w:rPr>
          <w:rFonts w:ascii="Calibri" w:cs="Calibri" w:eastAsia="Calibri" w:hAnsi="Calibri"/>
          <w:color w:val="434343"/>
          <w:sz w:val="20"/>
          <w:szCs w:val="20"/>
          <w:rtl w:val="0"/>
        </w:rPr>
        <w:t xml:space="preserve">Utilice un color para cada forma (cuadrados rojos, triángulos azules, etc.).</w:t>
      </w:r>
    </w:p>
    <w:p w:rsidR="00000000" w:rsidDel="00000000" w:rsidP="00000000" w:rsidRDefault="00000000" w:rsidRPr="00000000" w14:paraId="00000016">
      <w:pPr>
        <w:spacing w:after="140" w:line="276" w:lineRule="auto"/>
        <w:rPr>
          <w:rFonts w:ascii="Calibri" w:cs="Calibri" w:eastAsia="Calibri" w:hAnsi="Calibri"/>
          <w:color w:val="434343"/>
          <w:sz w:val="20"/>
          <w:szCs w:val="20"/>
        </w:rPr>
      </w:pPr>
      <w:r w:rsidDel="00000000" w:rsidR="00000000" w:rsidRPr="00000000">
        <w:rPr>
          <w:rFonts w:ascii="Calibri" w:cs="Calibri" w:eastAsia="Calibri" w:hAnsi="Calibri"/>
          <w:color w:val="434343"/>
          <w:sz w:val="20"/>
          <w:szCs w:val="20"/>
          <w:rtl w:val="0"/>
        </w:rPr>
        <w:t xml:space="preserve">Observe a su niño/niña hacer patrones encajando las baldosas. Nombra las formas y los colores sobre la marcha.</w:t>
      </w:r>
    </w:p>
    <w:p w:rsidR="00000000" w:rsidDel="00000000" w:rsidP="00000000" w:rsidRDefault="00000000" w:rsidRPr="00000000" w14:paraId="00000017">
      <w:pPr>
        <w:spacing w:after="140" w:line="276" w:lineRule="auto"/>
        <w:rPr>
          <w:rFonts w:ascii="Calibri" w:cs="Calibri" w:eastAsia="Calibri" w:hAnsi="Calibri"/>
          <w:color w:val="434343"/>
          <w:sz w:val="20"/>
          <w:szCs w:val="20"/>
        </w:rPr>
      </w:pPr>
      <w:r w:rsidDel="00000000" w:rsidR="00000000" w:rsidRPr="00000000">
        <w:rPr>
          <w:rFonts w:ascii="Calibri" w:cs="Calibri" w:eastAsia="Calibri" w:hAnsi="Calibri"/>
          <w:color w:val="434343"/>
          <w:sz w:val="20"/>
          <w:szCs w:val="20"/>
          <w:rtl w:val="0"/>
        </w:rPr>
        <w:t xml:space="preserve">Con los niños mayores, hable sobre los patrones en el mosaico que se repiten. Además, hable sobre las simetrías en el diseño general. Algunos diseños tienen un lado que es el reflejo del otro lado, y eso se llama </w:t>
      </w:r>
      <w:r w:rsidDel="00000000" w:rsidR="00000000" w:rsidRPr="00000000">
        <w:rPr>
          <w:rFonts w:ascii="Calibri" w:cs="Calibri" w:eastAsia="Calibri" w:hAnsi="Calibri"/>
          <w:i w:val="1"/>
          <w:color w:val="434343"/>
          <w:sz w:val="20"/>
          <w:szCs w:val="20"/>
          <w:rtl w:val="0"/>
        </w:rPr>
        <w:t xml:space="preserve">simetría de espejo</w:t>
      </w:r>
      <w:r w:rsidDel="00000000" w:rsidR="00000000" w:rsidRPr="00000000">
        <w:rPr>
          <w:rFonts w:ascii="Calibri" w:cs="Calibri" w:eastAsia="Calibri" w:hAnsi="Calibri"/>
          <w:color w:val="434343"/>
          <w:sz w:val="20"/>
          <w:szCs w:val="20"/>
          <w:rtl w:val="0"/>
        </w:rPr>
        <w:t xml:space="preserve">.</w: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66675</wp:posOffset>
            </wp:positionV>
            <wp:extent cx="1637559" cy="1749016"/>
            <wp:effectExtent b="0" l="0" r="0" t="0"/>
            <wp:wrapSquare wrapText="bothSides" distB="57150" distT="57150" distL="57150" distR="57150"/>
            <wp:docPr id="1"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1637559" cy="1749016"/>
                    </a:xfrm>
                    <a:prstGeom prst="rect"/>
                    <a:ln/>
                  </pic:spPr>
                </pic:pic>
              </a:graphicData>
            </a:graphic>
          </wp:anchor>
        </w:drawing>
      </w:r>
    </w:p>
    <w:p w:rsidR="00000000" w:rsidDel="00000000" w:rsidP="00000000" w:rsidRDefault="00000000" w:rsidRPr="00000000" w14:paraId="00000018">
      <w:pPr>
        <w:spacing w:after="140" w:line="276" w:lineRule="auto"/>
        <w:rPr>
          <w:rFonts w:ascii="Calibri" w:cs="Calibri" w:eastAsia="Calibri" w:hAnsi="Calibri"/>
          <w:sz w:val="20"/>
          <w:szCs w:val="20"/>
        </w:rPr>
      </w:pPr>
      <w:r w:rsidDel="00000000" w:rsidR="00000000" w:rsidRPr="00000000">
        <w:rPr>
          <w:rFonts w:ascii="Calibri" w:cs="Calibri" w:eastAsia="Calibri" w:hAnsi="Calibri"/>
          <w:color w:val="434343"/>
          <w:sz w:val="20"/>
          <w:szCs w:val="20"/>
          <w:rtl w:val="0"/>
        </w:rPr>
        <w:t xml:space="preserve">Después de que su niño/niña haya hecho algunos diseños, comience a señalar patrones en los pisos de baldosas y los edificios que ve.</w:t>
      </w: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